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03" w:rsidRDefault="00D23903">
      <w:pPr>
        <w:pStyle w:val="ConsPlusNormal"/>
        <w:outlineLvl w:val="0"/>
      </w:pPr>
    </w:p>
    <w:p w:rsidR="00D23903" w:rsidRDefault="00D2390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23 октября 2013 г. N 30242</w:t>
      </w:r>
    </w:p>
    <w:p w:rsidR="00D23903" w:rsidRDefault="00D23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903" w:rsidRDefault="00D23903">
      <w:pPr>
        <w:pStyle w:val="ConsPlusNormal"/>
      </w:pPr>
    </w:p>
    <w:p w:rsidR="00D23903" w:rsidRDefault="00D2390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23903" w:rsidRDefault="00D23903">
      <w:pPr>
        <w:pStyle w:val="ConsPlusNormal"/>
        <w:jc w:val="center"/>
        <w:rPr>
          <w:b/>
          <w:bCs/>
        </w:rPr>
      </w:pPr>
    </w:p>
    <w:p w:rsidR="00D23903" w:rsidRDefault="00D2390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23903" w:rsidRDefault="00D23903">
      <w:pPr>
        <w:pStyle w:val="ConsPlusNormal"/>
        <w:jc w:val="center"/>
        <w:rPr>
          <w:b/>
          <w:bCs/>
        </w:rPr>
      </w:pPr>
      <w:r>
        <w:rPr>
          <w:b/>
          <w:bCs/>
        </w:rPr>
        <w:t>от 20 сентября 2013 г. N 1082</w:t>
      </w:r>
    </w:p>
    <w:p w:rsidR="00D23903" w:rsidRDefault="00D23903">
      <w:pPr>
        <w:pStyle w:val="ConsPlusNormal"/>
        <w:jc w:val="center"/>
        <w:rPr>
          <w:b/>
          <w:bCs/>
        </w:rPr>
      </w:pPr>
    </w:p>
    <w:p w:rsidR="00D23903" w:rsidRDefault="00D2390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D23903" w:rsidRDefault="00D23903">
      <w:pPr>
        <w:pStyle w:val="ConsPlusNormal"/>
        <w:jc w:val="center"/>
        <w:rPr>
          <w:b/>
          <w:bCs/>
        </w:rPr>
      </w:pPr>
      <w:r>
        <w:rPr>
          <w:b/>
          <w:bCs/>
        </w:rPr>
        <w:t>О ПСИХОЛОГО-МЕДИКО-ПЕДАГОГИЧЕСКОЙ КОМИССИИ</w:t>
      </w:r>
    </w:p>
    <w:p w:rsidR="00D23903" w:rsidRDefault="00D23903">
      <w:pPr>
        <w:pStyle w:val="ConsPlusNormal"/>
        <w:jc w:val="center"/>
      </w:pPr>
    </w:p>
    <w:p w:rsidR="00D23903" w:rsidRDefault="00D23903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</w:t>
      </w:r>
      <w:hyperlink r:id="rId7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5.2.67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D23903" w:rsidRDefault="00D23903">
      <w:pPr>
        <w:pStyle w:val="ConsPlusNormal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ar30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D23903" w:rsidRDefault="00D2390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tooltip="Приказ Минобрнауки РФ от 24.03.2009 N 95 &quot;Об утверждении Положения о психолого-медико-педагогической комиссии&quot; (Зарегистрировано в Минюсте РФ 29.06.2009 N 14145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jc w:val="right"/>
      </w:pPr>
      <w:r>
        <w:t>Министр</w:t>
      </w:r>
    </w:p>
    <w:p w:rsidR="00D23903" w:rsidRDefault="00D23903">
      <w:pPr>
        <w:pStyle w:val="ConsPlusNormal"/>
        <w:jc w:val="right"/>
      </w:pPr>
      <w:r>
        <w:t>Д.В.ЛИВАНОВ</w:t>
      </w: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jc w:val="right"/>
      </w:pPr>
      <w:r>
        <w:t>Утверждено</w:t>
      </w:r>
    </w:p>
    <w:p w:rsidR="00D23903" w:rsidRDefault="00D23903">
      <w:pPr>
        <w:pStyle w:val="ConsPlusNormal"/>
        <w:jc w:val="right"/>
      </w:pPr>
      <w:r>
        <w:t>приказом Министерства образования</w:t>
      </w:r>
    </w:p>
    <w:p w:rsidR="00D23903" w:rsidRDefault="00D23903">
      <w:pPr>
        <w:pStyle w:val="ConsPlusNormal"/>
        <w:jc w:val="right"/>
      </w:pPr>
      <w:r>
        <w:t>и науки Российской Федерации</w:t>
      </w:r>
    </w:p>
    <w:p w:rsidR="00D23903" w:rsidRDefault="00D23903">
      <w:pPr>
        <w:pStyle w:val="ConsPlusNormal"/>
        <w:jc w:val="right"/>
      </w:pPr>
      <w:r>
        <w:t>от 20 сентября 2013 г. N 1082</w:t>
      </w: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ПОЛОЖЕНИЕ О ПСИХОЛОГО-МЕДИКО-ПЕДАГОГИЧЕСКОЙ КОМИССИИ</w:t>
      </w:r>
    </w:p>
    <w:p w:rsidR="00D23903" w:rsidRDefault="00D23903">
      <w:pPr>
        <w:pStyle w:val="ConsPlusNormal"/>
        <w:jc w:val="center"/>
      </w:pPr>
    </w:p>
    <w:p w:rsidR="00D23903" w:rsidRDefault="00D23903">
      <w:pPr>
        <w:pStyle w:val="ConsPlusNormal"/>
        <w:jc w:val="center"/>
        <w:outlineLvl w:val="1"/>
      </w:pPr>
      <w:bookmarkStart w:id="3" w:name="Par32"/>
      <w:bookmarkEnd w:id="3"/>
      <w:r>
        <w:t>I. Общие положения</w:t>
      </w:r>
    </w:p>
    <w:p w:rsidR="00D23903" w:rsidRDefault="00D23903">
      <w:pPr>
        <w:pStyle w:val="ConsPlusNormal"/>
        <w:jc w:val="center"/>
      </w:pPr>
    </w:p>
    <w:p w:rsidR="00D23903" w:rsidRDefault="00D23903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D23903" w:rsidRDefault="00D23903">
      <w:pPr>
        <w:pStyle w:val="ConsPlusNormal"/>
        <w:ind w:firstLine="540"/>
        <w:jc w:val="both"/>
      </w:pPr>
      <w:r>
        <w:t xml:space="preserve">2. </w:t>
      </w:r>
      <w:proofErr w:type="gramStart"/>
      <w: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D23903" w:rsidRDefault="00D23903">
      <w:pPr>
        <w:pStyle w:val="ConsPlusNormal"/>
        <w:ind w:firstLine="540"/>
        <w:jc w:val="both"/>
      </w:pPr>
      <w:r>
        <w:t>3. Комиссия может быть центральной или территориальной.</w:t>
      </w:r>
    </w:p>
    <w:p w:rsidR="00D23903" w:rsidRDefault="00D23903">
      <w:pPr>
        <w:pStyle w:val="ConsPlusNormal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D23903" w:rsidRDefault="00D23903">
      <w:pPr>
        <w:pStyle w:val="ConsPlusNormal"/>
        <w:ind w:firstLine="540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D23903" w:rsidRDefault="00D23903">
      <w:pPr>
        <w:pStyle w:val="ConsPlusNormal"/>
        <w:ind w:firstLine="540"/>
        <w:jc w:val="both"/>
      </w:pPr>
      <w:r>
        <w:t>4. Комиссию возглавляет руководитель.</w:t>
      </w:r>
    </w:p>
    <w:p w:rsidR="00D23903" w:rsidRDefault="00D23903">
      <w:pPr>
        <w:pStyle w:val="ConsPlusNormal"/>
        <w:ind w:firstLine="540"/>
        <w:jc w:val="both"/>
      </w:pPr>
      <w:proofErr w:type="gramStart"/>
      <w:r>
        <w:lastRenderedPageBreak/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t xml:space="preserve"> При необходимости в состав комиссии включаются и другие специалисты.</w:t>
      </w:r>
    </w:p>
    <w:p w:rsidR="00D23903" w:rsidRDefault="00D23903">
      <w:pPr>
        <w:pStyle w:val="ConsPlusNormal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D23903" w:rsidRDefault="00D23903">
      <w:pPr>
        <w:pStyle w:val="ConsPlusNormal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D23903" w:rsidRDefault="00D23903">
      <w:pPr>
        <w:pStyle w:val="ConsPlusNormal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D23903" w:rsidRDefault="00D23903">
      <w:pPr>
        <w:pStyle w:val="ConsPlusNormal"/>
        <w:ind w:firstLine="540"/>
        <w:jc w:val="both"/>
      </w:pPr>
      <w: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детей об основных направлениях деятельности, месте нахождения, порядке и графике работы комиссий.</w:t>
      </w:r>
    </w:p>
    <w:p w:rsidR="00D23903" w:rsidRDefault="00D23903">
      <w:pPr>
        <w:pStyle w:val="ConsPlusNormal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23903" w:rsidRDefault="00D23903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jc w:val="center"/>
        <w:outlineLvl w:val="1"/>
      </w:pPr>
      <w:bookmarkStart w:id="4" w:name="Par48"/>
      <w:bookmarkEnd w:id="4"/>
      <w:r>
        <w:t>II. Основные направления деятельности и права комиссии</w:t>
      </w:r>
    </w:p>
    <w:p w:rsidR="00D23903" w:rsidRDefault="00D23903">
      <w:pPr>
        <w:pStyle w:val="ConsPlusNormal"/>
        <w:jc w:val="center"/>
      </w:pPr>
    </w:p>
    <w:p w:rsidR="00D23903" w:rsidRDefault="00D23903">
      <w:pPr>
        <w:pStyle w:val="ConsPlusNormal"/>
        <w:ind w:firstLine="540"/>
        <w:jc w:val="both"/>
      </w:pPr>
      <w:bookmarkStart w:id="5" w:name="Par50"/>
      <w:bookmarkEnd w:id="5"/>
      <w:r>
        <w:t>10. Основными направлениями деятельности комиссии являются:</w:t>
      </w:r>
    </w:p>
    <w:p w:rsidR="00D23903" w:rsidRDefault="00D23903">
      <w:pPr>
        <w:pStyle w:val="ConsPlusNormal"/>
        <w:ind w:firstLine="540"/>
        <w:jc w:val="both"/>
      </w:pPr>
      <w:proofErr w:type="gramStart"/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D23903" w:rsidRDefault="00D23903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23903" w:rsidRDefault="00D23903">
      <w:pPr>
        <w:pStyle w:val="ConsPlusNormal"/>
        <w:ind w:firstLine="540"/>
        <w:jc w:val="both"/>
      </w:pPr>
      <w:r>
        <w:t xml:space="preserve">в) оказание консультативной помощи родителям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 представителям)</w:t>
        </w:r>
      </w:hyperlink>
      <w: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D23903" w:rsidRDefault="00D23903">
      <w:pPr>
        <w:pStyle w:val="ConsPlusNormal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23903" w:rsidRDefault="00D23903">
      <w:pPr>
        <w:pStyle w:val="ConsPlusNormal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D23903" w:rsidRDefault="00D23903">
      <w:pPr>
        <w:pStyle w:val="ConsPlusNormal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23903" w:rsidRDefault="00D23903">
      <w:pPr>
        <w:pStyle w:val="ConsPlusNormal"/>
        <w:ind w:firstLine="540"/>
        <w:jc w:val="both"/>
      </w:pPr>
      <w:r>
        <w:t xml:space="preserve">11. Центральная комиссия, кроме установленных </w:t>
      </w:r>
      <w:hyperlink w:anchor="Par50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D23903" w:rsidRDefault="00D23903">
      <w:pPr>
        <w:pStyle w:val="ConsPlusNormal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D23903" w:rsidRDefault="00D23903">
      <w:pPr>
        <w:pStyle w:val="ConsPlusNormal"/>
        <w:ind w:firstLine="540"/>
        <w:jc w:val="both"/>
      </w:pPr>
      <w: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детей заключения территориальной комиссии.</w:t>
      </w:r>
    </w:p>
    <w:p w:rsidR="00D23903" w:rsidRDefault="00D23903">
      <w:pPr>
        <w:pStyle w:val="ConsPlusNormal"/>
        <w:ind w:firstLine="540"/>
        <w:jc w:val="both"/>
      </w:pPr>
      <w:r>
        <w:t>12. Комиссия имеет право:</w:t>
      </w:r>
    </w:p>
    <w:p w:rsidR="00D23903" w:rsidRDefault="00D23903">
      <w:pPr>
        <w:pStyle w:val="ConsPlusNormal"/>
        <w:ind w:firstLine="540"/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D23903" w:rsidRDefault="00D23903">
      <w:pPr>
        <w:pStyle w:val="ConsPlusNormal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23903" w:rsidRDefault="00D23903">
      <w:pPr>
        <w:pStyle w:val="ConsPlusNormal"/>
        <w:ind w:firstLine="540"/>
        <w:jc w:val="both"/>
      </w:pPr>
      <w:r>
        <w:lastRenderedPageBreak/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D23903" w:rsidRDefault="00D23903">
      <w:pPr>
        <w:pStyle w:val="ConsPlusNormal"/>
        <w:ind w:firstLine="540"/>
        <w:jc w:val="both"/>
      </w:pPr>
      <w:r>
        <w:t>13. Комиссия имеет печать и бланки со своим наименованием.</w:t>
      </w:r>
    </w:p>
    <w:p w:rsidR="00D23903" w:rsidRDefault="00D23903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D23903" w:rsidRDefault="00D23903">
      <w:pPr>
        <w:pStyle w:val="ConsPlusNormal"/>
        <w:ind w:firstLine="540"/>
        <w:jc w:val="both"/>
      </w:pPr>
      <w: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3" w:tooltip="Федеральный закон от 21.11.2011 N 323-ФЗ (ред. от 01.12.2014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3903" w:rsidRDefault="00D23903">
      <w:pPr>
        <w:pStyle w:val="ConsPlusNormal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D23903" w:rsidRDefault="00D23903">
      <w:pPr>
        <w:pStyle w:val="ConsPlusNormal"/>
        <w:ind w:firstLine="540"/>
        <w:jc w:val="both"/>
      </w:pPr>
      <w:r>
        <w:t xml:space="preserve">15. Для проведения обследования ребенка его родители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23903" w:rsidRDefault="00D23903">
      <w:pPr>
        <w:pStyle w:val="ConsPlusNormal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D23903" w:rsidRDefault="00D23903">
      <w:pPr>
        <w:pStyle w:val="ConsPlusNormal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23903" w:rsidRDefault="00D23903">
      <w:pPr>
        <w:pStyle w:val="ConsPlusNormal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23903" w:rsidRDefault="00D23903">
      <w:pPr>
        <w:pStyle w:val="ConsPlusNormal"/>
        <w:ind w:firstLine="540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D23903" w:rsidRDefault="00D23903">
      <w:pPr>
        <w:pStyle w:val="ConsPlusNormal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D23903" w:rsidRDefault="00D23903">
      <w:pPr>
        <w:pStyle w:val="ConsPlusNormal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23903" w:rsidRDefault="00D23903">
      <w:pPr>
        <w:pStyle w:val="ConsPlusNormal"/>
        <w:ind w:firstLine="540"/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D23903" w:rsidRDefault="00D23903">
      <w:pPr>
        <w:pStyle w:val="ConsPlusNormal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D23903" w:rsidRDefault="00D23903">
      <w:pPr>
        <w:pStyle w:val="ConsPlusNormal"/>
        <w:ind w:firstLine="540"/>
        <w:jc w:val="both"/>
      </w:pPr>
      <w:r>
        <w:t xml:space="preserve">При необходимости комиссия запрашивает у соответствующих органов и организаций или у родителей </w:t>
      </w:r>
      <w:hyperlink r:id="rId1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дополнительную информацию о ребенке.</w:t>
      </w:r>
    </w:p>
    <w:p w:rsidR="00D23903" w:rsidRDefault="00D23903">
      <w:pPr>
        <w:pStyle w:val="ConsPlusNormal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D23903" w:rsidRDefault="00D23903">
      <w:pPr>
        <w:pStyle w:val="ConsPlusNormal"/>
        <w:ind w:firstLine="540"/>
        <w:jc w:val="both"/>
      </w:pPr>
      <w:r>
        <w:t>16. Комиссией ведется следующая документация:</w:t>
      </w:r>
    </w:p>
    <w:p w:rsidR="00D23903" w:rsidRDefault="00D23903">
      <w:pPr>
        <w:pStyle w:val="ConsPlusNormal"/>
        <w:ind w:firstLine="540"/>
        <w:jc w:val="both"/>
      </w:pPr>
      <w:r>
        <w:t>а) журнал записи детей на обследование;</w:t>
      </w:r>
    </w:p>
    <w:p w:rsidR="00D23903" w:rsidRDefault="00D23903">
      <w:pPr>
        <w:pStyle w:val="ConsPlusNormal"/>
        <w:ind w:firstLine="540"/>
        <w:jc w:val="both"/>
      </w:pPr>
      <w:r>
        <w:t>б) журнал учета детей, прошедших обследование;</w:t>
      </w:r>
    </w:p>
    <w:p w:rsidR="00D23903" w:rsidRDefault="00D23903">
      <w:pPr>
        <w:pStyle w:val="ConsPlusNormal"/>
        <w:ind w:firstLine="540"/>
        <w:jc w:val="both"/>
      </w:pPr>
      <w:r>
        <w:t>в) карта ребенка, прошедшего обследование;</w:t>
      </w:r>
    </w:p>
    <w:p w:rsidR="00D23903" w:rsidRDefault="00D23903">
      <w:pPr>
        <w:pStyle w:val="ConsPlusNormal"/>
        <w:ind w:firstLine="540"/>
        <w:jc w:val="both"/>
      </w:pPr>
      <w:r>
        <w:t>г) протокол обследования ребенка (далее - протокол).</w:t>
      </w:r>
    </w:p>
    <w:p w:rsidR="00D23903" w:rsidRDefault="00D23903">
      <w:pPr>
        <w:pStyle w:val="ConsPlusNormal"/>
        <w:ind w:firstLine="540"/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D23903" w:rsidRDefault="00D23903">
      <w:pPr>
        <w:pStyle w:val="ConsPlusNormal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23903" w:rsidRDefault="00D23903">
      <w:pPr>
        <w:pStyle w:val="ConsPlusNormal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D23903" w:rsidRDefault="00D23903">
      <w:pPr>
        <w:pStyle w:val="ConsPlusNormal"/>
        <w:ind w:firstLine="540"/>
        <w:jc w:val="both"/>
      </w:pPr>
      <w:r>
        <w:t>При решении комиссии о дополнительном обследовании оно проводится в другой день.</w:t>
      </w:r>
    </w:p>
    <w:p w:rsidR="00D23903" w:rsidRDefault="00D23903">
      <w:pPr>
        <w:pStyle w:val="ConsPlusNormal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D23903" w:rsidRDefault="00D23903">
      <w:pPr>
        <w:pStyle w:val="ConsPlusNormal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D23903" w:rsidRDefault="00D23903">
      <w:pPr>
        <w:pStyle w:val="ConsPlusNormal"/>
        <w:ind w:firstLine="540"/>
        <w:jc w:val="both"/>
      </w:pPr>
      <w:r>
        <w:lastRenderedPageBreak/>
        <w:t>21. 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</w:t>
      </w:r>
    </w:p>
    <w:p w:rsidR="00D23903" w:rsidRDefault="00D23903">
      <w:pPr>
        <w:pStyle w:val="ConsPlusNormal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23903" w:rsidRDefault="00D23903">
      <w:pPr>
        <w:pStyle w:val="ConsPlusNormal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D23903" w:rsidRDefault="00D23903">
      <w:pPr>
        <w:pStyle w:val="ConsPlusNormal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D23903" w:rsidRDefault="00D23903">
      <w:pPr>
        <w:pStyle w:val="ConsPlusNormal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D23903" w:rsidRDefault="00D23903">
      <w:pPr>
        <w:pStyle w:val="ConsPlusNormal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D23903" w:rsidRDefault="00D23903">
      <w:pPr>
        <w:pStyle w:val="ConsPlusNormal"/>
        <w:ind w:firstLine="540"/>
        <w:jc w:val="both"/>
      </w:pPr>
      <w: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детей выдаются им под роспись или направляются по почте с уведомлением о вручении.</w:t>
      </w:r>
    </w:p>
    <w:p w:rsidR="00D23903" w:rsidRDefault="00D23903">
      <w:pPr>
        <w:pStyle w:val="ConsPlusNormal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D23903" w:rsidRDefault="00D23903">
      <w:pPr>
        <w:pStyle w:val="ConsPlusNormal"/>
        <w:ind w:firstLine="540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D23903" w:rsidRDefault="00D23903">
      <w:pPr>
        <w:pStyle w:val="ConsPlusNormal"/>
        <w:ind w:firstLine="540"/>
        <w:jc w:val="both"/>
      </w:pPr>
      <w: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23903" w:rsidRDefault="00D23903">
      <w:pPr>
        <w:pStyle w:val="ConsPlusNormal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D23903" w:rsidRDefault="00D23903">
      <w:pPr>
        <w:pStyle w:val="ConsPlusNormal"/>
        <w:ind w:firstLine="540"/>
        <w:jc w:val="both"/>
      </w:pPr>
      <w:r>
        <w:t xml:space="preserve">25. Родители </w:t>
      </w:r>
      <w:hyperlink r:id="rId1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право:</w:t>
      </w:r>
    </w:p>
    <w:p w:rsidR="00D23903" w:rsidRDefault="00D23903">
      <w:pPr>
        <w:pStyle w:val="ConsPlusNormal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D23903" w:rsidRDefault="00D23903">
      <w:pPr>
        <w:pStyle w:val="ConsPlusNormal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D23903" w:rsidRDefault="00D23903">
      <w:pPr>
        <w:pStyle w:val="ConsPlusNormal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ind w:firstLine="540"/>
        <w:jc w:val="both"/>
      </w:pPr>
    </w:p>
    <w:p w:rsidR="00D23903" w:rsidRDefault="00D23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3903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B7" w:rsidRDefault="002E09B7">
      <w:pPr>
        <w:spacing w:after="0" w:line="240" w:lineRule="auto"/>
      </w:pPr>
      <w:r>
        <w:separator/>
      </w:r>
    </w:p>
  </w:endnote>
  <w:endnote w:type="continuationSeparator" w:id="0">
    <w:p w:rsidR="002E09B7" w:rsidRDefault="002E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3" w:rsidRDefault="00D239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23903" w:rsidRDefault="00D239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B7" w:rsidRDefault="002E09B7">
      <w:pPr>
        <w:spacing w:after="0" w:line="240" w:lineRule="auto"/>
      </w:pPr>
      <w:r>
        <w:separator/>
      </w:r>
    </w:p>
  </w:footnote>
  <w:footnote w:type="continuationSeparator" w:id="0">
    <w:p w:rsidR="002E09B7" w:rsidRDefault="002E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3" w:rsidRDefault="00D239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1C3"/>
    <w:rsid w:val="002A31C3"/>
    <w:rsid w:val="002E09B7"/>
    <w:rsid w:val="00CC577C"/>
    <w:rsid w:val="00D23903"/>
    <w:rsid w:val="00F0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A3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31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3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31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6D3E9A44EA031BBDD005E694A5DCC3F54612B5E374158A339517K9B9J" TargetMode="External"/><Relationship Id="rId13" Type="http://schemas.openxmlformats.org/officeDocument/2006/relationships/hyperlink" Target="consultantplus://offline/ref=37C26D3E9A44EA031BBDD005E694A5DCCAFA4E1DB3E9291F826A99159EA28B79B0D948A43F24B3A0KABC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C26D3E9A44EA031BBDD005E694A5DCCAFB4A19B5E1291F826A99159EA28B79B0D948A43F24B6ADKABAJ" TargetMode="External"/><Relationship Id="rId12" Type="http://schemas.openxmlformats.org/officeDocument/2006/relationships/hyperlink" Target="consultantplus://offline/ref=37C26D3E9A44EA031BBDD005E694A5DCC2F4491DB0E374158A33951799ADD46EB79044A53F24B6KAB1J" TargetMode="External"/><Relationship Id="rId17" Type="http://schemas.openxmlformats.org/officeDocument/2006/relationships/hyperlink" Target="consultantplus://offline/ref=37C26D3E9A44EA031BBDD005E694A5DCC2F4491DB0E374158A33951799ADD46EB79044A53F24B6KAB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6D3E9A44EA031BBDD005E694A5DCC2F4491DB0E374158A33951799ADD46EB79044A53F24B6KAB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6D3E9A44EA031BBDD005E694A5DCCAFB491AB5EB291F826A99159EA28B79B0D948A43F24B3ACKABAJ" TargetMode="External"/><Relationship Id="rId11" Type="http://schemas.openxmlformats.org/officeDocument/2006/relationships/hyperlink" Target="consultantplus://offline/ref=37C26D3E9A44EA031BBDD005E694A5DCC2F4491DB0E374158A33951799ADD46EB79044A53F24B6KAB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6D3E9A44EA031BBDD005E694A5DCC2F4491DB0E374158A33951799ADD46EB79044A53F24B6KAB1J" TargetMode="External"/><Relationship Id="rId10" Type="http://schemas.openxmlformats.org/officeDocument/2006/relationships/hyperlink" Target="consultantplus://offline/ref=37C26D3E9A44EA031BBDD005E694A5DCC2F4491DB0E374158A33951799ADD46EB79044A53F24B6KAB1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C26D3E9A44EA031BBDD005E694A5DCC2F4491DB0E374158A33951799ADD46EB79044A53F24B6KAB1J" TargetMode="External"/><Relationship Id="rId14" Type="http://schemas.openxmlformats.org/officeDocument/2006/relationships/hyperlink" Target="consultantplus://offline/ref=37C26D3E9A44EA031BBDD005E694A5DCC2F4491DB0E374158A33951799ADD46EB79044A53F24B6KA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2689</Words>
  <Characters>15331</Characters>
  <Application>Microsoft Office Word</Application>
  <DocSecurity>6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vt:lpstr>
    </vt:vector>
  </TitlesOfParts>
  <Company>Krokoz™</Company>
  <LinksUpToDate>false</LinksUpToDate>
  <CharactersWithSpaces>17985</CharactersWithSpaces>
  <SharedDoc>false</SharedDoc>
  <HLinks>
    <vt:vector size="84" baseType="variant">
      <vt:variant>
        <vt:i4>1114114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1114114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1114114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1114114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consultantplus://offline/ref=37C26D3E9A44EA031BBDD005E694A5DCCAFA4E1DB3E9291F826A99159EA28B79B0D948A43F24B3A0KABCJ</vt:lpwstr>
      </vt:variant>
      <vt:variant>
        <vt:lpwstr/>
      </vt:variant>
      <vt:variant>
        <vt:i4>1114114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1114114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1114114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consultantplus://offline/ref=37C26D3E9A44EA031BBDD005E694A5DCC2F4491DB0E374158A33951799ADD46EB79044A53F24B6KAB1J</vt:lpwstr>
      </vt:variant>
      <vt:variant>
        <vt:lpwstr/>
      </vt:variant>
      <vt:variant>
        <vt:i4>7733344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consultantplus://offline/ref=37C26D3E9A44EA031BBDD005E694A5DCC3F54612B5E374158A339517K9B9J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consultantplus://offline/ref=37C26D3E9A44EA031BBDD005E694A5DCCAFB4A19B5E1291F826A99159EA28B79B0D948A43F24B6ADKABAJ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consultantplus://offline/ref=37C26D3E9A44EA031BBDD005E694A5DCCAFB491AB5EB291F826A99159EA28B79B0D948A43F24B3ACKABAJ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dc:title>
  <dc:creator>ConsultantPlus</dc:creator>
  <cp:lastModifiedBy>Пашка</cp:lastModifiedBy>
  <cp:revision>2</cp:revision>
  <dcterms:created xsi:type="dcterms:W3CDTF">2015-06-11T15:59:00Z</dcterms:created>
  <dcterms:modified xsi:type="dcterms:W3CDTF">2015-06-11T15:59:00Z</dcterms:modified>
</cp:coreProperties>
</file>